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качества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качества современного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«Проблемы качества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качества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«Проблемы качества современного образования» относится к обязательной части, является дисциплиной Блока Б1. «Дисциплины (модули)». Модуль "Социальные аспекты управления современным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Качество образования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управления качеством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современныой системы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качества образования в рамках компетентностного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как средство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модели системы менеджмента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образования2. 	Компоненты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управления качеством образования4. 	Система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качеством образования на различных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модели системы менеджмента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4.10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качества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Характеристики качества образования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качества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 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управления качеством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качеством образования в вузе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функции управления качеством образования. Организационная и функ- циональная структуры управления качеством образования. Алгоритм действий в управле- нии качеством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качества образования в рамках компетентностного подхода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как средство оценки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 тельных достижений. Критерии анализа системы оценки результатов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модели системы менеджмента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 вом образования в вузе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качества образования2.	Компоненты качества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Характеристики качества образования</w:t>
            </w:r>
          </w:p>
          <w:p>
            <w:pPr>
              <w:jc w:val="left"/>
              <w:spacing w:after="0" w:line="240" w:lineRule="auto"/>
              <w:rPr>
                <w:sz w:val="24"/>
                <w:szCs w:val="24"/>
              </w:rPr>
            </w:pPr>
            <w:r>
              <w:rPr>
                <w:rFonts w:ascii="Times New Roman" w:hAnsi="Times New Roman" w:cs="Times New Roman"/>
                <w:color w:val="#000000"/>
                <w:sz w:val="24"/>
                <w:szCs w:val="24"/>
              </w:rPr>
              <w:t> Компоненты качества образования</w:t>
            </w:r>
          </w:p>
          <w:p>
            <w:pPr>
              <w:jc w:val="left"/>
              <w:spacing w:after="0" w:line="240" w:lineRule="auto"/>
              <w:rPr>
                <w:sz w:val="24"/>
                <w:szCs w:val="24"/>
              </w:rPr>
            </w:pPr>
            <w:r>
              <w:rPr>
                <w:rFonts w:ascii="Times New Roman" w:hAnsi="Times New Roman" w:cs="Times New Roman"/>
                <w:color w:val="#000000"/>
                <w:sz w:val="24"/>
                <w:szCs w:val="24"/>
              </w:rPr>
              <w:t> 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 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управления качеством образования4.	Система управления качеством образования в вузе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образования в вузе. Принципы, функции управления качеством образования.Организационная и функциональная структуры управления качеством образования. Алгоритм действий в управлении качеством образования.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качеством образования на различных уровнях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внутришкольного управления качеством образования. Компетентностный подход в управлении начальным образованием. Модели управления качеством образова-ния. Стратегии управления качеством образования. Проектирование системы внутришко- льного управления качеством образования.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качества образования</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Оценка качества образования в рамках компетентностного подхода. 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модели системы менеджмента качества образования</w:t>
            </w:r>
          </w:p>
        </w:tc>
      </w:tr>
      <w:tr>
        <w:trPr>
          <w:trHeight w:hRule="exact" w:val="21.31473"/>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 вом образования в вузеПедагогическая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образова-тельных достижений. Критерии анализа системы оценки результатов обучения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качества современного образования»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Всеобщий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23.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2024-2025_ФГОС3++2024_Маг-ОФО-ПО(ГОУО)(24)_plx_Проблемы качества современного образования</dc:title>
  <dc:creator>FastReport.NET</dc:creator>
</cp:coreProperties>
</file>